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76" w:rsidRPr="00C16776" w:rsidRDefault="00C16776" w:rsidP="00C16776">
      <w:pPr>
        <w:pStyle w:val="Kop1"/>
        <w:spacing w:line="276" w:lineRule="auto"/>
        <w:rPr>
          <w:rFonts w:ascii="Arial" w:hAnsi="Arial" w:cs="Arial"/>
          <w:b/>
          <w:color w:val="auto"/>
          <w:kern w:val="36"/>
          <w:sz w:val="22"/>
          <w:szCs w:val="22"/>
        </w:rPr>
      </w:pPr>
      <w:bookmarkStart w:id="0" w:name="_GoBack"/>
      <w:bookmarkEnd w:id="0"/>
      <w:r w:rsidRPr="00C16776">
        <w:rPr>
          <w:rFonts w:ascii="Arial" w:hAnsi="Arial" w:cs="Arial"/>
          <w:b/>
          <w:color w:val="auto"/>
          <w:kern w:val="36"/>
          <w:sz w:val="22"/>
          <w:szCs w:val="22"/>
        </w:rPr>
        <w:t xml:space="preserve">Toelichting bij commentaarformulier </w:t>
      </w:r>
      <w:bookmarkStart w:id="1" w:name="_Hlk514313710"/>
      <w:r w:rsidR="00A6732F">
        <w:rPr>
          <w:rFonts w:ascii="Arial" w:hAnsi="Arial" w:cs="Arial"/>
          <w:b/>
          <w:color w:val="auto"/>
          <w:kern w:val="36"/>
          <w:sz w:val="22"/>
          <w:szCs w:val="22"/>
        </w:rPr>
        <w:t>“R</w:t>
      </w:r>
      <w:r w:rsidRPr="00C16776">
        <w:rPr>
          <w:rFonts w:ascii="Arial" w:hAnsi="Arial" w:cs="Arial"/>
          <w:b/>
          <w:color w:val="auto"/>
          <w:kern w:val="36"/>
          <w:sz w:val="22"/>
          <w:szCs w:val="22"/>
        </w:rPr>
        <w:t xml:space="preserve">ichtlijn </w:t>
      </w:r>
      <w:bookmarkStart w:id="2" w:name="_Hlk514059949"/>
      <w:r w:rsidR="00A6732F">
        <w:rPr>
          <w:rFonts w:ascii="Arial" w:hAnsi="Arial" w:cs="Arial"/>
          <w:b/>
          <w:color w:val="auto"/>
          <w:kern w:val="36"/>
          <w:sz w:val="22"/>
          <w:szCs w:val="22"/>
        </w:rPr>
        <w:t>d</w:t>
      </w:r>
      <w:r>
        <w:rPr>
          <w:rFonts w:ascii="Arial" w:hAnsi="Arial" w:cs="Arial"/>
          <w:b/>
          <w:color w:val="auto"/>
          <w:kern w:val="36"/>
          <w:sz w:val="22"/>
          <w:szCs w:val="22"/>
        </w:rPr>
        <w:t>erde molaar</w:t>
      </w:r>
      <w:bookmarkEnd w:id="2"/>
      <w:r w:rsidRPr="00C16776">
        <w:rPr>
          <w:rFonts w:ascii="Arial" w:hAnsi="Arial" w:cs="Arial"/>
          <w:b/>
          <w:color w:val="auto"/>
          <w:kern w:val="36"/>
          <w:sz w:val="22"/>
          <w:szCs w:val="22"/>
        </w:rPr>
        <w:t>”</w:t>
      </w:r>
      <w:bookmarkEnd w:id="1"/>
      <w:r w:rsidRPr="00C16776">
        <w:rPr>
          <w:rFonts w:ascii="Arial" w:hAnsi="Arial" w:cs="Arial"/>
          <w:b/>
          <w:color w:val="auto"/>
          <w:kern w:val="36"/>
          <w:sz w:val="22"/>
          <w:szCs w:val="22"/>
        </w:rPr>
        <w:t xml:space="preserve"> (commentaarfase: van 1</w:t>
      </w:r>
      <w:r w:rsidR="000F6A95">
        <w:rPr>
          <w:rFonts w:ascii="Arial" w:hAnsi="Arial" w:cs="Arial"/>
          <w:b/>
          <w:color w:val="auto"/>
          <w:kern w:val="36"/>
          <w:sz w:val="22"/>
          <w:szCs w:val="22"/>
        </w:rPr>
        <w:t>7</w:t>
      </w:r>
      <w:r w:rsidRPr="00C16776">
        <w:rPr>
          <w:rFonts w:ascii="Arial" w:hAnsi="Arial" w:cs="Arial"/>
          <w:b/>
          <w:color w:val="auto"/>
          <w:kern w:val="36"/>
          <w:sz w:val="22"/>
          <w:szCs w:val="22"/>
        </w:rPr>
        <w:t xml:space="preserve"> mei 201</w:t>
      </w:r>
      <w:r>
        <w:rPr>
          <w:rFonts w:ascii="Arial" w:hAnsi="Arial" w:cs="Arial"/>
          <w:b/>
          <w:color w:val="auto"/>
          <w:kern w:val="36"/>
          <w:sz w:val="22"/>
          <w:szCs w:val="22"/>
        </w:rPr>
        <w:t>8</w:t>
      </w:r>
      <w:r w:rsidRPr="00C16776">
        <w:rPr>
          <w:rFonts w:ascii="Arial" w:hAnsi="Arial" w:cs="Arial"/>
          <w:b/>
          <w:color w:val="auto"/>
          <w:kern w:val="36"/>
          <w:sz w:val="22"/>
          <w:szCs w:val="22"/>
        </w:rPr>
        <w:t xml:space="preserve"> tot </w:t>
      </w:r>
      <w:r>
        <w:rPr>
          <w:rFonts w:ascii="Arial" w:hAnsi="Arial" w:cs="Arial"/>
          <w:b/>
          <w:color w:val="auto"/>
          <w:kern w:val="36"/>
          <w:sz w:val="22"/>
          <w:szCs w:val="22"/>
        </w:rPr>
        <w:t xml:space="preserve">30 </w:t>
      </w:r>
      <w:r w:rsidRPr="00C16776">
        <w:rPr>
          <w:rFonts w:ascii="Arial" w:hAnsi="Arial" w:cs="Arial"/>
          <w:b/>
          <w:color w:val="auto"/>
          <w:kern w:val="36"/>
          <w:sz w:val="22"/>
          <w:szCs w:val="22"/>
        </w:rPr>
        <w:t>juni 201</w:t>
      </w:r>
      <w:r>
        <w:rPr>
          <w:rFonts w:ascii="Arial" w:hAnsi="Arial" w:cs="Arial"/>
          <w:b/>
          <w:color w:val="auto"/>
          <w:kern w:val="36"/>
          <w:sz w:val="22"/>
          <w:szCs w:val="22"/>
        </w:rPr>
        <w:t>8</w:t>
      </w:r>
      <w:r w:rsidRPr="00C16776">
        <w:rPr>
          <w:rFonts w:ascii="Arial" w:hAnsi="Arial" w:cs="Arial"/>
          <w:b/>
          <w:color w:val="auto"/>
          <w:kern w:val="36"/>
          <w:sz w:val="22"/>
          <w:szCs w:val="22"/>
        </w:rPr>
        <w:t>)</w:t>
      </w:r>
    </w:p>
    <w:p w:rsidR="00C16776" w:rsidRPr="00C16776" w:rsidRDefault="00C16776" w:rsidP="00C16776">
      <w:pPr>
        <w:pStyle w:val="Kop1"/>
        <w:spacing w:line="276" w:lineRule="auto"/>
        <w:rPr>
          <w:rFonts w:ascii="Arial" w:hAnsi="Arial" w:cs="Arial"/>
          <w:b/>
          <w:color w:val="auto"/>
          <w:kern w:val="36"/>
          <w:sz w:val="22"/>
          <w:szCs w:val="22"/>
        </w:rPr>
      </w:pPr>
    </w:p>
    <w:p w:rsidR="00C16776" w:rsidRPr="00BB58EA" w:rsidRDefault="00C16776" w:rsidP="00BB58EA">
      <w:pPr>
        <w:rPr>
          <w:rFonts w:ascii="Arial" w:hAnsi="Arial" w:cs="Arial"/>
        </w:rPr>
      </w:pPr>
      <w:r w:rsidRPr="00BB58EA">
        <w:rPr>
          <w:rFonts w:ascii="Arial" w:hAnsi="Arial" w:cs="Arial"/>
        </w:rPr>
        <w:t xml:space="preserve">Geacht </w:t>
      </w:r>
      <w:r w:rsidR="009C1B24">
        <w:rPr>
          <w:rFonts w:ascii="Arial" w:hAnsi="Arial" w:cs="Arial"/>
        </w:rPr>
        <w:t>bestuur</w:t>
      </w:r>
      <w:r w:rsidRPr="00BB58EA">
        <w:rPr>
          <w:rFonts w:ascii="Arial" w:hAnsi="Arial" w:cs="Arial"/>
        </w:rPr>
        <w:t>,</w:t>
      </w:r>
    </w:p>
    <w:p w:rsidR="00C16776" w:rsidRPr="00BB58EA" w:rsidRDefault="00C16776" w:rsidP="00C16776">
      <w:pPr>
        <w:pStyle w:val="Kop1"/>
        <w:spacing w:line="276" w:lineRule="auto"/>
        <w:rPr>
          <w:rFonts w:ascii="Arial" w:hAnsi="Arial" w:cs="Arial"/>
          <w:color w:val="auto"/>
          <w:kern w:val="36"/>
          <w:sz w:val="22"/>
          <w:szCs w:val="22"/>
        </w:rPr>
      </w:pPr>
      <w:r w:rsidRPr="00BB58EA">
        <w:rPr>
          <w:rFonts w:ascii="Arial" w:hAnsi="Arial" w:cs="Arial"/>
          <w:color w:val="auto"/>
          <w:kern w:val="36"/>
          <w:sz w:val="22"/>
          <w:szCs w:val="22"/>
        </w:rPr>
        <w:t xml:space="preserve"> </w:t>
      </w:r>
    </w:p>
    <w:p w:rsidR="00C16776" w:rsidRPr="00BB58EA" w:rsidRDefault="00C16776" w:rsidP="00BB58EA">
      <w:pPr>
        <w:rPr>
          <w:rFonts w:ascii="Arial" w:hAnsi="Arial" w:cs="Arial"/>
        </w:rPr>
      </w:pPr>
      <w:r w:rsidRPr="00BB58EA">
        <w:rPr>
          <w:rFonts w:ascii="Arial" w:hAnsi="Arial" w:cs="Arial"/>
        </w:rPr>
        <w:t xml:space="preserve">Wij willen u vragen </w:t>
      </w:r>
      <w:r w:rsidR="00A6732F">
        <w:rPr>
          <w:rFonts w:ascii="Arial" w:hAnsi="Arial" w:cs="Arial"/>
        </w:rPr>
        <w:t xml:space="preserve">het concept van </w:t>
      </w:r>
      <w:r w:rsidRPr="00BB58EA">
        <w:rPr>
          <w:rFonts w:ascii="Arial" w:hAnsi="Arial" w:cs="Arial"/>
        </w:rPr>
        <w:t xml:space="preserve">de </w:t>
      </w:r>
      <w:r w:rsidR="00A6732F" w:rsidRPr="00A6732F">
        <w:rPr>
          <w:rFonts w:ascii="Arial" w:hAnsi="Arial" w:cs="Arial"/>
        </w:rPr>
        <w:t>“Richtlijn derde molaar”</w:t>
      </w:r>
      <w:r w:rsidRPr="00BB58EA">
        <w:rPr>
          <w:rFonts w:ascii="Arial" w:hAnsi="Arial" w:cs="Arial"/>
        </w:rPr>
        <w:t xml:space="preserve"> te verspreiden onder uw leden en uw leden op de hoogte te brengen van de mogelijkheid tot becommentariëring via de door uw vereniging gebruikelijke procedure.  </w:t>
      </w:r>
    </w:p>
    <w:p w:rsidR="00C16776" w:rsidRPr="00BB58EA" w:rsidRDefault="00C16776" w:rsidP="00BB58EA">
      <w:pPr>
        <w:rPr>
          <w:rFonts w:ascii="Arial" w:hAnsi="Arial" w:cs="Arial"/>
        </w:rPr>
      </w:pPr>
    </w:p>
    <w:p w:rsidR="00C16776" w:rsidRPr="00BB58EA" w:rsidRDefault="00C16776" w:rsidP="00BB58EA">
      <w:pPr>
        <w:rPr>
          <w:rFonts w:ascii="Arial" w:hAnsi="Arial" w:cs="Arial"/>
        </w:rPr>
      </w:pPr>
      <w:r w:rsidRPr="00BB58EA">
        <w:rPr>
          <w:rFonts w:ascii="Arial" w:hAnsi="Arial" w:cs="Arial"/>
        </w:rPr>
        <w:t xml:space="preserve">We stellen het op prijs als u daarnaast binnen uw vereniging een aantal (twee of drie) </w:t>
      </w:r>
      <w:proofErr w:type="spellStart"/>
      <w:r w:rsidRPr="00BB58EA">
        <w:rPr>
          <w:rFonts w:ascii="Arial" w:hAnsi="Arial" w:cs="Arial"/>
        </w:rPr>
        <w:t>reviewers</w:t>
      </w:r>
      <w:proofErr w:type="spellEnd"/>
      <w:r w:rsidRPr="00BB58EA">
        <w:rPr>
          <w:rFonts w:ascii="Arial" w:hAnsi="Arial" w:cs="Arial"/>
        </w:rPr>
        <w:t xml:space="preserve"> wilt verzoeken de conceptrichtlijn grondig te bestuderen en van commentaar te voorzien bij voorkeur via het bijgevoegde commentaarformulier. </w:t>
      </w:r>
    </w:p>
    <w:p w:rsidR="00C16776" w:rsidRPr="00BB58EA" w:rsidRDefault="00C16776" w:rsidP="00BB58EA">
      <w:pPr>
        <w:rPr>
          <w:rFonts w:ascii="Arial" w:hAnsi="Arial" w:cs="Arial"/>
        </w:rPr>
      </w:pPr>
    </w:p>
    <w:p w:rsidR="00C16776" w:rsidRDefault="00C16776" w:rsidP="00BB58EA">
      <w:pPr>
        <w:rPr>
          <w:rFonts w:ascii="Arial" w:hAnsi="Arial" w:cs="Arial"/>
          <w:kern w:val="36"/>
        </w:rPr>
      </w:pPr>
      <w:r w:rsidRPr="00BB58EA">
        <w:rPr>
          <w:rFonts w:ascii="Arial" w:hAnsi="Arial" w:cs="Arial"/>
        </w:rPr>
        <w:t>Voor het verzamelen van de inhoudelijke commentaren heeft u een periode van zes weken. Wij verzoeken u vriendelijk alle commentaren binnen uw vereniging te verzamelen en in het bijgevoegde commentaarformulier te bundelen en te noteren en uiterlijk 30 juni 201</w:t>
      </w:r>
      <w:r w:rsidR="00062D1C" w:rsidRPr="00BB58EA">
        <w:rPr>
          <w:rFonts w:ascii="Arial" w:hAnsi="Arial" w:cs="Arial"/>
        </w:rPr>
        <w:t>8</w:t>
      </w:r>
      <w:r w:rsidRPr="00BB58EA">
        <w:rPr>
          <w:rFonts w:ascii="Arial" w:hAnsi="Arial" w:cs="Arial"/>
        </w:rPr>
        <w:t xml:space="preserve"> per mail te retourneren. U kunt het ingevulde formulier sturen naar</w:t>
      </w:r>
      <w:r w:rsidRPr="00BB58EA">
        <w:rPr>
          <w:rFonts w:ascii="Arial" w:hAnsi="Arial" w:cs="Arial"/>
          <w:kern w:val="36"/>
        </w:rPr>
        <w:t>:</w:t>
      </w:r>
      <w:r w:rsidRPr="00C16776">
        <w:rPr>
          <w:rFonts w:ascii="Arial" w:hAnsi="Arial" w:cs="Arial"/>
          <w:kern w:val="36"/>
        </w:rPr>
        <w:t xml:space="preserve"> </w:t>
      </w:r>
      <w:hyperlink r:id="rId8" w:history="1">
        <w:r w:rsidRPr="00C61FAE">
          <w:rPr>
            <w:rStyle w:val="Hyperlink"/>
            <w:rFonts w:ascii="Arial" w:hAnsi="Arial" w:cs="Arial"/>
            <w:kern w:val="36"/>
          </w:rPr>
          <w:t>jjadebeer@ziggo.nl</w:t>
        </w:r>
      </w:hyperlink>
      <w:r>
        <w:rPr>
          <w:rFonts w:ascii="Arial" w:hAnsi="Arial" w:cs="Arial"/>
          <w:kern w:val="36"/>
        </w:rPr>
        <w:t>.</w:t>
      </w:r>
    </w:p>
    <w:p w:rsidR="00C16776" w:rsidRPr="00C16776" w:rsidRDefault="00C16776" w:rsidP="00C16776"/>
    <w:p w:rsidR="00C16776" w:rsidRPr="00C16776" w:rsidRDefault="00C16776" w:rsidP="002E2FAF">
      <w:pPr>
        <w:pStyle w:val="Kop1"/>
        <w:jc w:val="center"/>
        <w:rPr>
          <w:rFonts w:ascii="Arial" w:hAnsi="Arial" w:cs="Arial"/>
          <w:b/>
          <w:color w:val="auto"/>
        </w:rPr>
      </w:pPr>
    </w:p>
    <w:p w:rsidR="00C16776" w:rsidRDefault="00C16776" w:rsidP="002E2FAF">
      <w:pPr>
        <w:pStyle w:val="Kop1"/>
        <w:jc w:val="center"/>
        <w:rPr>
          <w:b/>
        </w:rPr>
      </w:pPr>
    </w:p>
    <w:p w:rsidR="00C16776" w:rsidRDefault="00C16776" w:rsidP="00C16776"/>
    <w:p w:rsidR="00C16776" w:rsidRDefault="00C16776" w:rsidP="00C16776"/>
    <w:p w:rsidR="00C16776" w:rsidRDefault="00C16776" w:rsidP="00C16776"/>
    <w:p w:rsidR="00C16776" w:rsidRPr="00C16776" w:rsidRDefault="00C16776" w:rsidP="00C16776">
      <w:pPr>
        <w:pStyle w:val="Kop1"/>
        <w:spacing w:line="276" w:lineRule="auto"/>
        <w:rPr>
          <w:rFonts w:ascii="Arial" w:hAnsi="Arial" w:cs="Arial"/>
          <w:b/>
          <w:color w:val="auto"/>
          <w:kern w:val="36"/>
          <w:sz w:val="22"/>
          <w:szCs w:val="22"/>
        </w:rPr>
      </w:pPr>
      <w:r w:rsidRPr="00C16776">
        <w:rPr>
          <w:rFonts w:ascii="Arial" w:hAnsi="Arial" w:cs="Arial"/>
          <w:b/>
          <w:color w:val="auto"/>
          <w:kern w:val="36"/>
          <w:sz w:val="22"/>
          <w:szCs w:val="22"/>
        </w:rPr>
        <w:lastRenderedPageBreak/>
        <w:t xml:space="preserve">Voorbeeldtekst voor </w:t>
      </w:r>
      <w:proofErr w:type="spellStart"/>
      <w:r w:rsidRPr="00C16776">
        <w:rPr>
          <w:rFonts w:ascii="Arial" w:hAnsi="Arial" w:cs="Arial"/>
          <w:b/>
          <w:color w:val="auto"/>
          <w:kern w:val="36"/>
          <w:sz w:val="22"/>
          <w:szCs w:val="22"/>
        </w:rPr>
        <w:t>reviewers</w:t>
      </w:r>
      <w:proofErr w:type="spellEnd"/>
      <w:r w:rsidRPr="00C16776">
        <w:rPr>
          <w:rFonts w:ascii="Arial" w:hAnsi="Arial" w:cs="Arial"/>
          <w:b/>
          <w:color w:val="auto"/>
          <w:kern w:val="36"/>
          <w:sz w:val="22"/>
          <w:szCs w:val="22"/>
        </w:rPr>
        <w:t xml:space="preserve"> bij commentaarformulier </w:t>
      </w:r>
      <w:r w:rsidR="00A6732F">
        <w:rPr>
          <w:rFonts w:ascii="Arial" w:hAnsi="Arial" w:cs="Arial"/>
          <w:b/>
          <w:color w:val="auto"/>
          <w:kern w:val="36"/>
          <w:sz w:val="22"/>
          <w:szCs w:val="22"/>
        </w:rPr>
        <w:t>“R</w:t>
      </w:r>
      <w:r w:rsidR="00A6732F" w:rsidRPr="00C16776">
        <w:rPr>
          <w:rFonts w:ascii="Arial" w:hAnsi="Arial" w:cs="Arial"/>
          <w:b/>
          <w:color w:val="auto"/>
          <w:kern w:val="36"/>
          <w:sz w:val="22"/>
          <w:szCs w:val="22"/>
        </w:rPr>
        <w:t xml:space="preserve">ichtlijn </w:t>
      </w:r>
      <w:r w:rsidR="00A6732F">
        <w:rPr>
          <w:rFonts w:ascii="Arial" w:hAnsi="Arial" w:cs="Arial"/>
          <w:b/>
          <w:color w:val="auto"/>
          <w:kern w:val="36"/>
          <w:sz w:val="22"/>
          <w:szCs w:val="22"/>
        </w:rPr>
        <w:t>derde molaar</w:t>
      </w:r>
      <w:r w:rsidR="00A6732F" w:rsidRPr="00C16776">
        <w:rPr>
          <w:rFonts w:ascii="Arial" w:hAnsi="Arial" w:cs="Arial"/>
          <w:b/>
          <w:color w:val="auto"/>
          <w:kern w:val="36"/>
          <w:sz w:val="22"/>
          <w:szCs w:val="22"/>
        </w:rPr>
        <w:t xml:space="preserve">” </w:t>
      </w:r>
      <w:r w:rsidRPr="00C16776">
        <w:rPr>
          <w:rFonts w:ascii="Arial" w:hAnsi="Arial" w:cs="Arial"/>
          <w:b/>
          <w:color w:val="auto"/>
          <w:kern w:val="36"/>
          <w:sz w:val="22"/>
          <w:szCs w:val="22"/>
        </w:rPr>
        <w:t>(commentaarfase: van 1</w:t>
      </w:r>
      <w:r w:rsidR="000F6A95">
        <w:rPr>
          <w:rFonts w:ascii="Arial" w:hAnsi="Arial" w:cs="Arial"/>
          <w:b/>
          <w:color w:val="auto"/>
          <w:kern w:val="36"/>
          <w:sz w:val="22"/>
          <w:szCs w:val="22"/>
        </w:rPr>
        <w:t>7</w:t>
      </w:r>
      <w:r w:rsidRPr="00C16776">
        <w:rPr>
          <w:rFonts w:ascii="Arial" w:hAnsi="Arial" w:cs="Arial"/>
          <w:b/>
          <w:color w:val="auto"/>
          <w:kern w:val="36"/>
          <w:sz w:val="22"/>
          <w:szCs w:val="22"/>
        </w:rPr>
        <w:t xml:space="preserve"> mei 201</w:t>
      </w:r>
      <w:r>
        <w:rPr>
          <w:rFonts w:ascii="Arial" w:hAnsi="Arial" w:cs="Arial"/>
          <w:b/>
          <w:color w:val="auto"/>
          <w:kern w:val="36"/>
          <w:sz w:val="22"/>
          <w:szCs w:val="22"/>
        </w:rPr>
        <w:t>8</w:t>
      </w:r>
      <w:r w:rsidRPr="00C16776">
        <w:rPr>
          <w:rFonts w:ascii="Arial" w:hAnsi="Arial" w:cs="Arial"/>
          <w:b/>
          <w:color w:val="auto"/>
          <w:kern w:val="36"/>
          <w:sz w:val="22"/>
          <w:szCs w:val="22"/>
        </w:rPr>
        <w:t xml:space="preserve"> tot </w:t>
      </w:r>
      <w:r>
        <w:rPr>
          <w:rFonts w:ascii="Arial" w:hAnsi="Arial" w:cs="Arial"/>
          <w:b/>
          <w:color w:val="auto"/>
          <w:kern w:val="36"/>
          <w:sz w:val="22"/>
          <w:szCs w:val="22"/>
        </w:rPr>
        <w:t xml:space="preserve">30 </w:t>
      </w:r>
      <w:r w:rsidRPr="00C16776">
        <w:rPr>
          <w:rFonts w:ascii="Arial" w:hAnsi="Arial" w:cs="Arial"/>
          <w:b/>
          <w:color w:val="auto"/>
          <w:kern w:val="36"/>
          <w:sz w:val="22"/>
          <w:szCs w:val="22"/>
        </w:rPr>
        <w:t>juni 201</w:t>
      </w:r>
      <w:r>
        <w:rPr>
          <w:rFonts w:ascii="Arial" w:hAnsi="Arial" w:cs="Arial"/>
          <w:b/>
          <w:color w:val="auto"/>
          <w:kern w:val="36"/>
          <w:sz w:val="22"/>
          <w:szCs w:val="22"/>
        </w:rPr>
        <w:t>8</w:t>
      </w:r>
      <w:r w:rsidRPr="00C16776">
        <w:rPr>
          <w:rFonts w:ascii="Arial" w:hAnsi="Arial" w:cs="Arial"/>
          <w:b/>
          <w:color w:val="auto"/>
          <w:kern w:val="36"/>
          <w:sz w:val="22"/>
          <w:szCs w:val="22"/>
        </w:rPr>
        <w:t>)</w:t>
      </w:r>
    </w:p>
    <w:p w:rsidR="00C16776" w:rsidRPr="00C16776" w:rsidRDefault="00C16776" w:rsidP="00C16776">
      <w:pPr>
        <w:pStyle w:val="Kop1"/>
        <w:spacing w:line="276" w:lineRule="auto"/>
        <w:rPr>
          <w:rFonts w:ascii="Arial" w:hAnsi="Arial" w:cs="Arial"/>
          <w:b/>
          <w:color w:val="auto"/>
          <w:kern w:val="36"/>
          <w:sz w:val="22"/>
          <w:szCs w:val="22"/>
        </w:rPr>
      </w:pPr>
    </w:p>
    <w:p w:rsidR="00C16776" w:rsidRPr="00C16776" w:rsidRDefault="00C16776" w:rsidP="00C16776">
      <w:pPr>
        <w:pStyle w:val="Kop1"/>
        <w:spacing w:line="276" w:lineRule="auto"/>
        <w:rPr>
          <w:rFonts w:ascii="Arial" w:hAnsi="Arial" w:cs="Arial"/>
          <w:color w:val="auto"/>
          <w:kern w:val="36"/>
          <w:sz w:val="22"/>
          <w:szCs w:val="22"/>
        </w:rPr>
      </w:pPr>
    </w:p>
    <w:p w:rsidR="00C16776" w:rsidRPr="00C16776" w:rsidRDefault="00C16776" w:rsidP="00C16776">
      <w:pPr>
        <w:pStyle w:val="Kop1"/>
        <w:spacing w:line="276" w:lineRule="auto"/>
        <w:rPr>
          <w:rFonts w:ascii="Arial" w:hAnsi="Arial" w:cs="Arial"/>
          <w:color w:val="auto"/>
          <w:kern w:val="36"/>
          <w:sz w:val="22"/>
          <w:szCs w:val="22"/>
        </w:rPr>
      </w:pPr>
    </w:p>
    <w:p w:rsidR="00C16776" w:rsidRPr="00BB58EA" w:rsidRDefault="00C16776" w:rsidP="00BB58EA">
      <w:pPr>
        <w:rPr>
          <w:rFonts w:ascii="Arial" w:hAnsi="Arial" w:cs="Arial"/>
        </w:rPr>
      </w:pPr>
      <w:r w:rsidRPr="00BB58EA">
        <w:rPr>
          <w:rFonts w:ascii="Arial" w:hAnsi="Arial" w:cs="Arial"/>
        </w:rPr>
        <w:t>Geachte heer / mevrouw,</w:t>
      </w:r>
    </w:p>
    <w:p w:rsidR="00C16776" w:rsidRPr="00BB58EA" w:rsidRDefault="00C16776" w:rsidP="00BB58EA">
      <w:pPr>
        <w:rPr>
          <w:rFonts w:ascii="Arial" w:hAnsi="Arial" w:cs="Arial"/>
        </w:rPr>
      </w:pPr>
    </w:p>
    <w:p w:rsidR="00C16776" w:rsidRPr="00BB58EA" w:rsidRDefault="00C16776" w:rsidP="00BB58EA">
      <w:pPr>
        <w:rPr>
          <w:rFonts w:ascii="Arial" w:hAnsi="Arial" w:cs="Arial"/>
        </w:rPr>
      </w:pPr>
      <w:r w:rsidRPr="00BB58EA">
        <w:rPr>
          <w:rFonts w:ascii="Arial" w:hAnsi="Arial" w:cs="Arial"/>
        </w:rPr>
        <w:t xml:space="preserve">De </w:t>
      </w:r>
      <w:r w:rsidR="00A6732F" w:rsidRPr="00A6732F">
        <w:rPr>
          <w:rFonts w:ascii="Arial" w:hAnsi="Arial" w:cs="Arial"/>
        </w:rPr>
        <w:t>“Richtlijn derde molaar”</w:t>
      </w:r>
      <w:r w:rsidR="00A6732F">
        <w:rPr>
          <w:rFonts w:ascii="Arial" w:hAnsi="Arial" w:cs="Arial"/>
        </w:rPr>
        <w:t xml:space="preserve"> </w:t>
      </w:r>
      <w:r w:rsidRPr="00BB58EA">
        <w:rPr>
          <w:rFonts w:ascii="Arial" w:hAnsi="Arial" w:cs="Arial"/>
        </w:rPr>
        <w:t xml:space="preserve">is een document met aanbevelingen ter ondersteuning van </w:t>
      </w:r>
      <w:r w:rsidR="008B3B9B" w:rsidRPr="00BB58EA">
        <w:rPr>
          <w:rFonts w:ascii="Arial" w:hAnsi="Arial" w:cs="Arial"/>
        </w:rPr>
        <w:t xml:space="preserve">het </w:t>
      </w:r>
      <w:r w:rsidR="00A6732F">
        <w:rPr>
          <w:rFonts w:ascii="Arial" w:hAnsi="Arial" w:cs="Arial"/>
        </w:rPr>
        <w:t>beleid</w:t>
      </w:r>
      <w:r w:rsidR="008B3B9B" w:rsidRPr="00BB58EA">
        <w:rPr>
          <w:rFonts w:ascii="Arial" w:hAnsi="Arial" w:cs="Arial"/>
        </w:rPr>
        <w:t xml:space="preserve"> rondom asymptomatische derde molaren</w:t>
      </w:r>
      <w:r w:rsidRPr="00BB58EA">
        <w:rPr>
          <w:rFonts w:ascii="Arial" w:hAnsi="Arial" w:cs="Arial"/>
        </w:rPr>
        <w:t xml:space="preserve">. De conceptrichtlijn is ontwikkeld door een werkgroep bestaande uit vertegenwoordigers van de Nederlandse Vereniging voor </w:t>
      </w:r>
      <w:r w:rsidR="008B3B9B" w:rsidRPr="00BB58EA">
        <w:rPr>
          <w:rFonts w:ascii="Arial" w:hAnsi="Arial" w:cs="Arial"/>
        </w:rPr>
        <w:t>Mond-, Kaak- en Aangezichtschirurgie</w:t>
      </w:r>
      <w:r w:rsidRPr="00BB58EA">
        <w:rPr>
          <w:rFonts w:ascii="Arial" w:hAnsi="Arial" w:cs="Arial"/>
        </w:rPr>
        <w:t xml:space="preserve">, </w:t>
      </w:r>
      <w:r w:rsidR="00F012CA" w:rsidRPr="00BB58EA">
        <w:rPr>
          <w:rFonts w:ascii="Arial" w:hAnsi="Arial" w:cs="Arial"/>
        </w:rPr>
        <w:t>Koninklijke Nederlandse maatschappij tot bevordering der tandheelkunde</w:t>
      </w:r>
      <w:r w:rsidRPr="00BB58EA">
        <w:rPr>
          <w:rFonts w:ascii="Arial" w:hAnsi="Arial" w:cs="Arial"/>
        </w:rPr>
        <w:t xml:space="preserve">, Nederlandse Vereniging </w:t>
      </w:r>
      <w:r w:rsidR="00F012CA" w:rsidRPr="00BB58EA">
        <w:rPr>
          <w:rFonts w:ascii="Arial" w:hAnsi="Arial" w:cs="Arial"/>
        </w:rPr>
        <w:t>van</w:t>
      </w:r>
      <w:r w:rsidRPr="00BB58EA">
        <w:rPr>
          <w:rFonts w:ascii="Arial" w:hAnsi="Arial" w:cs="Arial"/>
        </w:rPr>
        <w:t xml:space="preserve"> </w:t>
      </w:r>
      <w:r w:rsidR="00F012CA" w:rsidRPr="00BB58EA">
        <w:rPr>
          <w:rFonts w:ascii="Arial" w:hAnsi="Arial" w:cs="Arial"/>
        </w:rPr>
        <w:t>Orthodontisten en de Nederlandse Vereniging voor Parodontologie</w:t>
      </w:r>
      <w:r w:rsidRPr="00BB58EA">
        <w:rPr>
          <w:rFonts w:ascii="Arial" w:hAnsi="Arial" w:cs="Arial"/>
        </w:rPr>
        <w:t>. De concepttekst berust op de resultaten van wetenschappelijk onderzoek en aansluitende meningsvorming gericht op het expliciteren van goed professioneel handelen.</w:t>
      </w:r>
    </w:p>
    <w:p w:rsidR="00C16776" w:rsidRPr="00BB58EA" w:rsidRDefault="00C16776" w:rsidP="00BB58EA">
      <w:pPr>
        <w:rPr>
          <w:rFonts w:ascii="Arial" w:hAnsi="Arial" w:cs="Arial"/>
        </w:rPr>
      </w:pPr>
    </w:p>
    <w:p w:rsidR="00C16776" w:rsidRPr="00BB58EA" w:rsidRDefault="00C16776" w:rsidP="00BB58EA">
      <w:pPr>
        <w:rPr>
          <w:rFonts w:ascii="Arial" w:hAnsi="Arial" w:cs="Arial"/>
        </w:rPr>
      </w:pPr>
      <w:r w:rsidRPr="00BB58EA">
        <w:rPr>
          <w:rFonts w:ascii="Arial" w:hAnsi="Arial" w:cs="Arial"/>
        </w:rPr>
        <w:t xml:space="preserve">Via dit formulier kunt u uw reactie geven op de </w:t>
      </w:r>
      <w:r w:rsidR="00A6732F" w:rsidRPr="00A6732F">
        <w:rPr>
          <w:rFonts w:ascii="Arial" w:hAnsi="Arial" w:cs="Arial"/>
        </w:rPr>
        <w:t xml:space="preserve">“Richtlijn derde molaar” </w:t>
      </w:r>
      <w:r w:rsidRPr="00BB58EA">
        <w:rPr>
          <w:rFonts w:ascii="Arial" w:hAnsi="Arial" w:cs="Arial"/>
        </w:rPr>
        <w:t>(zie bijlage). Anonieme reacties worden niet verwerkt, maar wij garanderen u dat de door u ingebrachte commentaren vertrouwelijk worden behandeld.</w:t>
      </w:r>
    </w:p>
    <w:p w:rsidR="00C16776" w:rsidRPr="00BB58EA" w:rsidRDefault="00C16776" w:rsidP="00BB58EA">
      <w:pPr>
        <w:rPr>
          <w:rFonts w:ascii="Arial" w:hAnsi="Arial" w:cs="Arial"/>
        </w:rPr>
      </w:pPr>
    </w:p>
    <w:p w:rsidR="00C16776" w:rsidRDefault="00C16776" w:rsidP="00BB58EA">
      <w:pPr>
        <w:rPr>
          <w:rFonts w:ascii="Arial" w:hAnsi="Arial" w:cs="Arial"/>
        </w:rPr>
      </w:pPr>
      <w:r w:rsidRPr="00BB58EA">
        <w:rPr>
          <w:rFonts w:ascii="Arial" w:hAnsi="Arial" w:cs="Arial"/>
        </w:rPr>
        <w:t xml:space="preserve">Wilt u het commentaarformulier - duidelijk leesbaar ingevuld - </w:t>
      </w:r>
      <w:r w:rsidRPr="00BB58EA">
        <w:rPr>
          <w:rFonts w:ascii="Arial" w:hAnsi="Arial" w:cs="Arial"/>
          <w:b/>
        </w:rPr>
        <w:t xml:space="preserve">uiterlijk maandag </w:t>
      </w:r>
      <w:r w:rsidR="008B3B9B" w:rsidRPr="00BB58EA">
        <w:rPr>
          <w:rFonts w:ascii="Arial" w:hAnsi="Arial" w:cs="Arial"/>
          <w:b/>
        </w:rPr>
        <w:t>30</w:t>
      </w:r>
      <w:r w:rsidRPr="00BB58EA">
        <w:rPr>
          <w:rFonts w:ascii="Arial" w:hAnsi="Arial" w:cs="Arial"/>
          <w:b/>
        </w:rPr>
        <w:t xml:space="preserve"> juni 2017</w:t>
      </w:r>
      <w:r w:rsidRPr="00BB58EA">
        <w:rPr>
          <w:rFonts w:ascii="Arial" w:hAnsi="Arial" w:cs="Arial"/>
        </w:rPr>
        <w:t xml:space="preserve"> per e-mail retourneren aan:</w:t>
      </w:r>
      <w:r w:rsidRPr="00C16776">
        <w:t xml:space="preserve"> </w:t>
      </w:r>
      <w:hyperlink r:id="rId9" w:history="1">
        <w:r w:rsidR="00BB58EA" w:rsidRPr="00972500">
          <w:rPr>
            <w:rStyle w:val="Hyperlink"/>
            <w:rFonts w:ascii="Arial" w:hAnsi="Arial" w:cs="Arial"/>
          </w:rPr>
          <w:t>jjadebeer@ziggo.nl</w:t>
        </w:r>
      </w:hyperlink>
      <w:r w:rsidRPr="00BB58EA">
        <w:rPr>
          <w:rFonts w:ascii="Arial" w:hAnsi="Arial" w:cs="Arial"/>
        </w:rPr>
        <w:t>.</w:t>
      </w:r>
    </w:p>
    <w:p w:rsidR="00BB58EA" w:rsidRPr="00C16776" w:rsidRDefault="00BB58EA" w:rsidP="00BB58EA"/>
    <w:p w:rsidR="00C16776" w:rsidRPr="00C16776" w:rsidRDefault="00C16776" w:rsidP="00C16776">
      <w:pPr>
        <w:rPr>
          <w:rFonts w:ascii="Arial" w:hAnsi="Arial" w:cs="Arial"/>
        </w:rPr>
      </w:pPr>
    </w:p>
    <w:p w:rsidR="008B3B9B" w:rsidRDefault="008B3B9B" w:rsidP="002E2FAF">
      <w:pPr>
        <w:pStyle w:val="Kop1"/>
        <w:jc w:val="center"/>
        <w:rPr>
          <w:b/>
        </w:rPr>
      </w:pPr>
    </w:p>
    <w:p w:rsidR="000F6A95" w:rsidRDefault="000F6A95">
      <w:r>
        <w:br w:type="page"/>
      </w:r>
    </w:p>
    <w:p w:rsidR="008F5E1F" w:rsidRDefault="0093534A" w:rsidP="002E2FAF">
      <w:pPr>
        <w:pStyle w:val="Kop1"/>
        <w:jc w:val="center"/>
        <w:rPr>
          <w:b/>
        </w:rPr>
      </w:pPr>
      <w:r>
        <w:rPr>
          <w:b/>
        </w:rPr>
        <w:lastRenderedPageBreak/>
        <w:t>Commentaarformulier</w:t>
      </w:r>
    </w:p>
    <w:p w:rsidR="00C16776" w:rsidRDefault="00C16776" w:rsidP="00C16776">
      <w:pPr>
        <w:tabs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76" w:lineRule="auto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Personalia:</w:t>
      </w:r>
    </w:p>
    <w:p w:rsidR="00C16776" w:rsidRDefault="00C16776" w:rsidP="00C16776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76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naam: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noProof/>
          <w:sz w:val="23"/>
          <w:szCs w:val="23"/>
        </w:rPr>
        <w:t xml:space="preserve">     </w:t>
      </w:r>
      <w:r>
        <w:rPr>
          <w:rFonts w:ascii="Calibri" w:hAnsi="Calibri" w:cs="Calibri"/>
          <w:noProof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>man /vrouw</w:t>
      </w:r>
    </w:p>
    <w:p w:rsidR="00C16776" w:rsidRDefault="00C16776" w:rsidP="00C16776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76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wetenschappelijke vereniging: </w:t>
      </w:r>
    </w:p>
    <w:p w:rsidR="00C16776" w:rsidRDefault="00C16776" w:rsidP="00C16776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76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e-mailadres:</w:t>
      </w:r>
      <w:r>
        <w:rPr>
          <w:rFonts w:ascii="Calibri" w:hAnsi="Calibri" w:cs="Calibri"/>
          <w:sz w:val="23"/>
          <w:szCs w:val="23"/>
        </w:rPr>
        <w:tab/>
      </w:r>
    </w:p>
    <w:p w:rsidR="00C16776" w:rsidRPr="002D6FAC" w:rsidRDefault="00C16776" w:rsidP="002D6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5"/>
        <w:gridCol w:w="6131"/>
        <w:gridCol w:w="6142"/>
      </w:tblGrid>
      <w:tr w:rsidR="00F53559" w:rsidTr="00C16776">
        <w:trPr>
          <w:trHeight w:val="227"/>
          <w:tblHeader/>
        </w:trPr>
        <w:tc>
          <w:tcPr>
            <w:tcW w:w="684" w:type="pct"/>
            <w:shd w:val="clear" w:color="auto" w:fill="auto"/>
          </w:tcPr>
          <w:p w:rsidR="00F53559" w:rsidRDefault="00F53559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>Pagina- en regelnummer</w:t>
            </w:r>
          </w:p>
        </w:tc>
        <w:tc>
          <w:tcPr>
            <w:tcW w:w="4316" w:type="pct"/>
            <w:gridSpan w:val="2"/>
            <w:shd w:val="clear" w:color="auto" w:fill="auto"/>
          </w:tcPr>
          <w:p w:rsidR="00F53559" w:rsidRDefault="00F53559" w:rsidP="00F158C9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Commentaar</w:t>
            </w:r>
          </w:p>
        </w:tc>
      </w:tr>
      <w:tr w:rsidR="00F53559" w:rsidTr="00C16776">
        <w:trPr>
          <w:trHeight w:val="99"/>
        </w:trPr>
        <w:tc>
          <w:tcPr>
            <w:tcW w:w="5000" w:type="pct"/>
            <w:gridSpan w:val="3"/>
            <w:shd w:val="clear" w:color="auto" w:fill="B4C6E7" w:themeFill="accent1" w:themeFillTint="66"/>
          </w:tcPr>
          <w:p w:rsidR="00F53559" w:rsidRDefault="00F53559" w:rsidP="00ED20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Samenvatting</w:t>
            </w:r>
          </w:p>
        </w:tc>
      </w:tr>
      <w:tr w:rsidR="00F53559" w:rsidTr="00C16776">
        <w:trPr>
          <w:trHeight w:val="99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99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99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99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99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99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99"/>
        </w:trPr>
        <w:tc>
          <w:tcPr>
            <w:tcW w:w="5000" w:type="pct"/>
            <w:gridSpan w:val="3"/>
            <w:shd w:val="clear" w:color="auto" w:fill="B4C6E7" w:themeFill="accent1" w:themeFillTint="66"/>
          </w:tcPr>
          <w:p w:rsidR="00F53559" w:rsidRDefault="00F53559" w:rsidP="00ED20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H1 Algemene inleiding</w:t>
            </w:r>
          </w:p>
        </w:tc>
      </w:tr>
      <w:tr w:rsidR="00F53559" w:rsidTr="00C16776">
        <w:trPr>
          <w:trHeight w:val="99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99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99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99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99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99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99"/>
        </w:trPr>
        <w:tc>
          <w:tcPr>
            <w:tcW w:w="5000" w:type="pct"/>
            <w:gridSpan w:val="3"/>
            <w:shd w:val="clear" w:color="auto" w:fill="B4C6E7" w:themeFill="accent1" w:themeFillTint="66"/>
          </w:tcPr>
          <w:p w:rsidR="00F53559" w:rsidRDefault="00F53559" w:rsidP="00ED20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H2 Methodiek richtlijnontwikkeling</w:t>
            </w:r>
          </w:p>
        </w:tc>
      </w:tr>
      <w:tr w:rsidR="00F53559" w:rsidTr="00C16776">
        <w:trPr>
          <w:trHeight w:val="99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99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99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99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99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99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5000" w:type="pct"/>
            <w:gridSpan w:val="3"/>
            <w:shd w:val="clear" w:color="auto" w:fill="B4C6E7" w:themeFill="accent1" w:themeFillTint="66"/>
          </w:tcPr>
          <w:p w:rsidR="00F53559" w:rsidRDefault="00F53559" w:rsidP="00ED20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H3</w:t>
            </w: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>Indicatiestelling</w:t>
            </w: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5000" w:type="pct"/>
            <w:gridSpan w:val="3"/>
            <w:shd w:val="clear" w:color="auto" w:fill="B4C6E7" w:themeFill="accent1" w:themeFillTint="66"/>
          </w:tcPr>
          <w:p w:rsidR="00F53559" w:rsidRDefault="00F53559" w:rsidP="00ED20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H4 Complicaties</w:t>
            </w: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RPr="00F158C9" w:rsidTr="00C16776">
        <w:trPr>
          <w:trHeight w:val="227"/>
        </w:trPr>
        <w:tc>
          <w:tcPr>
            <w:tcW w:w="684" w:type="pct"/>
          </w:tcPr>
          <w:p w:rsidR="00F53559" w:rsidRPr="00F158C9" w:rsidRDefault="00F53559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Pr="00F158C9" w:rsidRDefault="00F53559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Pr="00F158C9" w:rsidRDefault="00F53559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F53559" w:rsidRPr="00F158C9" w:rsidTr="00C16776">
        <w:trPr>
          <w:trHeight w:val="227"/>
        </w:trPr>
        <w:tc>
          <w:tcPr>
            <w:tcW w:w="684" w:type="pct"/>
          </w:tcPr>
          <w:p w:rsidR="00F53559" w:rsidRPr="00F158C9" w:rsidRDefault="00F53559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Pr="00F158C9" w:rsidRDefault="00F53559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Pr="00F158C9" w:rsidRDefault="00F53559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5000" w:type="pct"/>
            <w:gridSpan w:val="3"/>
            <w:shd w:val="clear" w:color="auto" w:fill="B4C6E7" w:themeFill="accent1" w:themeFillTint="66"/>
          </w:tcPr>
          <w:p w:rsidR="00F53559" w:rsidRDefault="00F53559" w:rsidP="00ED20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H5 Beeldvormende diagnostiek</w:t>
            </w: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Pr="00683624" w:rsidRDefault="00F53559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5000" w:type="pct"/>
            <w:gridSpan w:val="3"/>
            <w:shd w:val="clear" w:color="auto" w:fill="B4C6E7" w:themeFill="accent1" w:themeFillTint="66"/>
          </w:tcPr>
          <w:p w:rsidR="00F53559" w:rsidRDefault="00F53559" w:rsidP="00ED20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H6 Behandeling </w:t>
            </w: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5000" w:type="pct"/>
            <w:gridSpan w:val="3"/>
            <w:shd w:val="clear" w:color="auto" w:fill="B4C6E7" w:themeFill="accent1" w:themeFillTint="66"/>
          </w:tcPr>
          <w:p w:rsidR="00F53559" w:rsidRDefault="00F53559" w:rsidP="00ED20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H7 Nazorg</w:t>
            </w: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5000" w:type="pct"/>
            <w:gridSpan w:val="3"/>
            <w:shd w:val="clear" w:color="auto" w:fill="B4C6E7" w:themeFill="accent1" w:themeFillTint="66"/>
          </w:tcPr>
          <w:p w:rsidR="00F53559" w:rsidRDefault="00F53559" w:rsidP="00ED20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H8 Keuzehulp bij het afwegen van behouden of verwijderen van een asymptomatische derde molaar </w:t>
            </w:r>
          </w:p>
        </w:tc>
      </w:tr>
      <w:tr w:rsidR="00F53559" w:rsidRPr="00992348" w:rsidTr="00C16776">
        <w:trPr>
          <w:trHeight w:val="227"/>
        </w:trPr>
        <w:tc>
          <w:tcPr>
            <w:tcW w:w="684" w:type="pct"/>
          </w:tcPr>
          <w:p w:rsidR="00F53559" w:rsidRPr="00992348" w:rsidRDefault="00F53559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Pr="00992348" w:rsidRDefault="00F53559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Pr="00992348" w:rsidRDefault="00F53559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F53559" w:rsidRPr="00F158C9" w:rsidTr="00C16776">
        <w:trPr>
          <w:trHeight w:val="227"/>
        </w:trPr>
        <w:tc>
          <w:tcPr>
            <w:tcW w:w="684" w:type="pct"/>
          </w:tcPr>
          <w:p w:rsidR="00F53559" w:rsidRPr="00F158C9" w:rsidRDefault="00F53559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Pr="00F158C9" w:rsidRDefault="00F53559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Pr="00F158C9" w:rsidRDefault="00F53559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5000" w:type="pct"/>
            <w:gridSpan w:val="3"/>
            <w:shd w:val="clear" w:color="auto" w:fill="B4C6E7" w:themeFill="accent1" w:themeFillTint="66"/>
          </w:tcPr>
          <w:p w:rsidR="00F53559" w:rsidRDefault="00F53559" w:rsidP="002718C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H9 Aanbevelingen voor wetenschappelijk onderzoek</w:t>
            </w: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 w:rsidP="00683624">
            <w:pPr>
              <w:pStyle w:val="Default"/>
              <w:tabs>
                <w:tab w:val="center" w:pos="310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5000" w:type="pct"/>
            <w:gridSpan w:val="3"/>
            <w:shd w:val="clear" w:color="auto" w:fill="B4C6E7" w:themeFill="accent1" w:themeFillTint="66"/>
          </w:tcPr>
          <w:p w:rsidR="00F53559" w:rsidRDefault="00F53559" w:rsidP="00ED20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H10 Implementatie en indicatoren</w:t>
            </w: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5000" w:type="pct"/>
            <w:gridSpan w:val="3"/>
            <w:shd w:val="clear" w:color="auto" w:fill="B4C6E7" w:themeFill="accent1" w:themeFillTint="66"/>
          </w:tcPr>
          <w:p w:rsidR="00F53559" w:rsidRDefault="000F6A95" w:rsidP="00ED20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Bijlage indicator ‘1</w:t>
            </w:r>
            <w:r w:rsidRPr="000F6A95">
              <w:rPr>
                <w:b/>
                <w:bCs/>
                <w:sz w:val="20"/>
                <w:szCs w:val="20"/>
                <w:vertAlign w:val="superscript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ongeplande bezoek na verwijdering derde molaar onderkaak’</w:t>
            </w: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5000" w:type="pct"/>
            <w:gridSpan w:val="3"/>
            <w:shd w:val="clear" w:color="auto" w:fill="B4C6E7" w:themeFill="accent1" w:themeFillTint="66"/>
          </w:tcPr>
          <w:p w:rsidR="00F53559" w:rsidRDefault="00F53559" w:rsidP="00A857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Overig</w:t>
            </w: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3559" w:rsidTr="00C16776">
        <w:trPr>
          <w:trHeight w:val="227"/>
        </w:trPr>
        <w:tc>
          <w:tcPr>
            <w:tcW w:w="684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pct"/>
          </w:tcPr>
          <w:p w:rsidR="00F53559" w:rsidRDefault="00F535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C16776" w:rsidRDefault="00C16776" w:rsidP="00C16776">
      <w:pPr>
        <w:spacing w:line="276" w:lineRule="auto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Wij danken u hartelijk voor uw reactie.</w:t>
      </w:r>
    </w:p>
    <w:p w:rsidR="00751923" w:rsidRDefault="00751923" w:rsidP="00F53559"/>
    <w:sectPr w:rsidR="00751923" w:rsidSect="008F5E1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0A" w:rsidRDefault="00BE100A" w:rsidP="00C557CD">
      <w:pPr>
        <w:spacing w:after="0" w:line="240" w:lineRule="auto"/>
      </w:pPr>
      <w:r>
        <w:separator/>
      </w:r>
    </w:p>
  </w:endnote>
  <w:endnote w:type="continuationSeparator" w:id="0">
    <w:p w:rsidR="00BE100A" w:rsidRDefault="00BE100A" w:rsidP="00C5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0A" w:rsidRDefault="00BE100A" w:rsidP="00C557CD">
      <w:pPr>
        <w:spacing w:after="0" w:line="240" w:lineRule="auto"/>
      </w:pPr>
      <w:r>
        <w:separator/>
      </w:r>
    </w:p>
  </w:footnote>
  <w:footnote w:type="continuationSeparator" w:id="0">
    <w:p w:rsidR="00BE100A" w:rsidRDefault="00BE100A" w:rsidP="00C55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471D"/>
    <w:multiLevelType w:val="hybridMultilevel"/>
    <w:tmpl w:val="F2788690"/>
    <w:lvl w:ilvl="0" w:tplc="965A96EC">
      <w:numFmt w:val="bullet"/>
      <w:lvlText w:val="-"/>
      <w:lvlJc w:val="left"/>
      <w:pPr>
        <w:ind w:left="720" w:hanging="360"/>
      </w:pPr>
      <w:rPr>
        <w:rFonts w:ascii="Calibri" w:eastAsia="Calibri" w:hAnsi="Calibri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47AF6"/>
    <w:multiLevelType w:val="hybridMultilevel"/>
    <w:tmpl w:val="DFE010F8"/>
    <w:lvl w:ilvl="0" w:tplc="965A96EC">
      <w:numFmt w:val="bullet"/>
      <w:lvlText w:val="-"/>
      <w:lvlJc w:val="left"/>
      <w:pPr>
        <w:ind w:left="720" w:hanging="360"/>
      </w:pPr>
      <w:rPr>
        <w:rFonts w:ascii="Calibri" w:eastAsia="Calibri" w:hAnsi="Calibri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1F"/>
    <w:rsid w:val="00062D1C"/>
    <w:rsid w:val="000E6CDE"/>
    <w:rsid w:val="000F6A95"/>
    <w:rsid w:val="00151A50"/>
    <w:rsid w:val="001848A1"/>
    <w:rsid w:val="00255A8B"/>
    <w:rsid w:val="002718CA"/>
    <w:rsid w:val="002B79BD"/>
    <w:rsid w:val="002D6FAC"/>
    <w:rsid w:val="002E2FAF"/>
    <w:rsid w:val="003E2212"/>
    <w:rsid w:val="00414EBA"/>
    <w:rsid w:val="0044042D"/>
    <w:rsid w:val="0047173C"/>
    <w:rsid w:val="004F7F06"/>
    <w:rsid w:val="00505BF7"/>
    <w:rsid w:val="00511E46"/>
    <w:rsid w:val="005F11D1"/>
    <w:rsid w:val="005F4BBA"/>
    <w:rsid w:val="00661ADB"/>
    <w:rsid w:val="00683624"/>
    <w:rsid w:val="006925B1"/>
    <w:rsid w:val="006E2B6C"/>
    <w:rsid w:val="00751923"/>
    <w:rsid w:val="00892E3B"/>
    <w:rsid w:val="008B3B9B"/>
    <w:rsid w:val="008F5E1F"/>
    <w:rsid w:val="00921A49"/>
    <w:rsid w:val="009263D5"/>
    <w:rsid w:val="0093534A"/>
    <w:rsid w:val="00992348"/>
    <w:rsid w:val="009C1B24"/>
    <w:rsid w:val="009D4C11"/>
    <w:rsid w:val="00A6218B"/>
    <w:rsid w:val="00A6732F"/>
    <w:rsid w:val="00BB58EA"/>
    <w:rsid w:val="00BE100A"/>
    <w:rsid w:val="00C16776"/>
    <w:rsid w:val="00C557CD"/>
    <w:rsid w:val="00C91F26"/>
    <w:rsid w:val="00CD41E3"/>
    <w:rsid w:val="00D82A13"/>
    <w:rsid w:val="00DE7683"/>
    <w:rsid w:val="00E0101E"/>
    <w:rsid w:val="00EB29E8"/>
    <w:rsid w:val="00ED2022"/>
    <w:rsid w:val="00F012CA"/>
    <w:rsid w:val="00F158C9"/>
    <w:rsid w:val="00F53559"/>
    <w:rsid w:val="00F704CA"/>
    <w:rsid w:val="00FC1ADD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E2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012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F5E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qFormat/>
    <w:rsid w:val="002E2F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C5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57CD"/>
  </w:style>
  <w:style w:type="paragraph" w:styleId="Voettekst">
    <w:name w:val="footer"/>
    <w:basedOn w:val="Standaard"/>
    <w:link w:val="VoettekstChar"/>
    <w:uiPriority w:val="99"/>
    <w:unhideWhenUsed/>
    <w:rsid w:val="00C5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57CD"/>
  </w:style>
  <w:style w:type="paragraph" w:styleId="Ballontekst">
    <w:name w:val="Balloon Text"/>
    <w:basedOn w:val="Standaard"/>
    <w:link w:val="BallontekstChar"/>
    <w:uiPriority w:val="99"/>
    <w:semiHidden/>
    <w:unhideWhenUsed/>
    <w:rsid w:val="00F1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58C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16776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16776"/>
    <w:rPr>
      <w:color w:val="808080"/>
      <w:shd w:val="clear" w:color="auto" w:fill="E6E6E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012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E2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012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F5E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qFormat/>
    <w:rsid w:val="002E2F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C5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57CD"/>
  </w:style>
  <w:style w:type="paragraph" w:styleId="Voettekst">
    <w:name w:val="footer"/>
    <w:basedOn w:val="Standaard"/>
    <w:link w:val="VoettekstChar"/>
    <w:uiPriority w:val="99"/>
    <w:unhideWhenUsed/>
    <w:rsid w:val="00C5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57CD"/>
  </w:style>
  <w:style w:type="paragraph" w:styleId="Ballontekst">
    <w:name w:val="Balloon Text"/>
    <w:basedOn w:val="Standaard"/>
    <w:link w:val="BallontekstChar"/>
    <w:uiPriority w:val="99"/>
    <w:semiHidden/>
    <w:unhideWhenUsed/>
    <w:rsid w:val="00F1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58C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16776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16776"/>
    <w:rPr>
      <w:color w:val="808080"/>
      <w:shd w:val="clear" w:color="auto" w:fill="E6E6E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012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debeer@ziggo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jadebeer@zigg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KNMT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MBE</cp:lastModifiedBy>
  <cp:revision>2</cp:revision>
  <dcterms:created xsi:type="dcterms:W3CDTF">2018-05-24T07:56:00Z</dcterms:created>
  <dcterms:modified xsi:type="dcterms:W3CDTF">2018-05-24T07:56:00Z</dcterms:modified>
</cp:coreProperties>
</file>